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方正仿宋_GBK" w:hAnsi="方正仿宋_GBK" w:eastAsia="方正仿宋_GBK" w:cs="方正仿宋_GBK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textAlignment w:val="baseline"/>
        <w:rPr>
          <w:rFonts w:ascii="方正仿宋_GBK" w:hAnsi="方正仿宋_GBK" w:eastAsia="方正仿宋_GBK" w:cs="方正仿宋_GBK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</w:pPr>
    </w:p>
    <w:p>
      <w:pPr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u w:val="single" w:color="000000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u w:val="single" w:color="000000"/>
          <w:shd w:val="clear" w:color="auto" w:fill="FFFFFF"/>
        </w:rPr>
        <w:t>国网英大碳资产管理（上海）有限公司：</w:t>
      </w:r>
    </w:p>
    <w:p>
      <w:pPr>
        <w:ind w:firstLine="672" w:firstLineChars="200"/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  <w:t>贵单位CCER采购询价公告已收悉，我司愿意以如下报价作为本次CCER出售价格。相关报价信息详见下表：</w:t>
      </w:r>
    </w:p>
    <w:p>
      <w:pPr>
        <w:jc w:val="center"/>
        <w:textAlignment w:val="baseline"/>
        <w:rPr>
          <w:rFonts w:ascii="黑体" w:hAnsi="黑体" w:eastAsia="黑体" w:cs="黑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sz w:val="32"/>
          <w:szCs w:val="32"/>
          <w:shd w:val="clear" w:color="auto" w:fill="FFFFFF"/>
        </w:rPr>
        <w:t>CCER出售意向申请表</w:t>
      </w:r>
    </w:p>
    <w:tbl>
      <w:tblPr>
        <w:tblStyle w:val="4"/>
        <w:tblW w:w="9345" w:type="dxa"/>
        <w:tblInd w:w="-4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121"/>
        <w:gridCol w:w="2300"/>
        <w:gridCol w:w="2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联系地址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项目类型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不含税单价（元/吨）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不含税总价（元）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含税单价（元/吨）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增值税税率（%）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所需数量（吨）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含税总价（元）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报价有效期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日—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交割时间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交割方式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协议转让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报价有效期应自报价日期起不少于1个月</w:t>
            </w:r>
          </w:p>
        </w:tc>
      </w:tr>
    </w:tbl>
    <w:p>
      <w:pPr>
        <w:textAlignment w:val="baseline"/>
        <w:rPr>
          <w:rFonts w:ascii="仿宋" w:hAnsi="仿宋" w:eastAsia="仿宋" w:cs="仿宋"/>
          <w:color w:val="000000"/>
          <w:spacing w:val="8"/>
          <w:sz w:val="28"/>
          <w:szCs w:val="28"/>
          <w:shd w:val="clear" w:color="auto" w:fill="FFFFFF"/>
        </w:rPr>
      </w:pPr>
    </w:p>
    <w:p>
      <w:pPr>
        <w:jc w:val="right"/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报价单位：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u w:val="single" w:color="000000"/>
          <w:shd w:val="clear" w:color="auto" w:fill="FFFFFF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（盖章）</w:t>
      </w:r>
    </w:p>
    <w:p>
      <w:pPr>
        <w:jc w:val="center"/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 xml:space="preserve">                       报价日期：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u w:val="single" w:color="000000"/>
          <w:shd w:val="clear" w:color="auto" w:fill="FFFFFF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u w:val="single" w:color="000000"/>
          <w:shd w:val="clear" w:color="auto" w:fill="FFFFFF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u w:val="single" w:color="000000"/>
          <w:shd w:val="clear" w:color="auto" w:fill="FFFFFF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Tg1NjBkMjhhMmQ4NmNmYjc4OWJiMjYxMmI1OTkifQ=="/>
  </w:docVars>
  <w:rsids>
    <w:rsidRoot w:val="3BAB32C6"/>
    <w:rsid w:val="3BA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2023-04-24T12:11:00Z</dcterms:created>
  <dc:creator>园长</dc:creator>
  <cp:lastModifiedBy>园长</cp:lastModifiedBy>
  <dcterms:modified xsi:type="dcterms:W3CDTF">2023-04-24T12:12:41Z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DE1ECBA1073947B8BF074B3129DCF936_11</vt:lpwstr>
  </property>
</Properties>
</file>